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50" w:rsidRP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E2695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İçişleri Bakanlığının 16.05.2021 tarihli ve 8160 sayılı “Kademeli Normalleşme Tedbirleri” konulu</w:t>
      </w:r>
      <w:r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</w:t>
      </w:r>
      <w:r w:rsidRPr="00E2695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Genelgesi kapsamında 16.05.2021 tarihli ve 2021/35 </w:t>
      </w:r>
      <w:proofErr w:type="spellStart"/>
      <w:r w:rsidRPr="00E2695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nolu</w:t>
      </w:r>
      <w:proofErr w:type="spellEnd"/>
      <w:r w:rsidRPr="00E2695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İl Umumi Hıfzıssıhha Meclisi Karar Eki</w:t>
      </w:r>
    </w:p>
    <w:p w:rsidR="00E26950" w:rsidRP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26950" w:rsidRP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2695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EK: SOKAĞA ÇIKMA KISITLAMASINDAN MUAF YERLER VE KİŞİLER LİSTESİ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Sokağa çıkma kısıtlamalarının uygulanacağı süre ve günlerde istisna kapsamında olduğunu belgelemek ve muafiyet nedeni/</w:t>
      </w:r>
      <w:proofErr w:type="gramStart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güzerg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ahı</w:t>
      </w:r>
      <w:proofErr w:type="gram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ile sınırlı olmak kaydıyla;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1. TBMM üyeleri ve çalışanları,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2. Kamu düzeni ve güvenliğinin sağlanmasında görevli olanlar (öze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l güvenlik görevlileri dâhil),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3. Zorunlu kamu hizmetlerinin sürdürülmesi için gerekli kamu kurum ve kuruluşları ile işletmeler (Havalimanları, limanlar, sınır kapıları, gümrükler, karayolları, huzurevleri, yaşlı bakım evleri, </w:t>
      </w:r>
      <w:proofErr w:type="gramStart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rehabilitasyon</w:t>
      </w:r>
      <w:proofErr w:type="gramEnd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merkezleri, PTT vb.), buralarda çalışanlar ile ibadethanelerdeki din görevlileri, Acil Çağrı Merkezleri, Vefa Sosyal Destek Birimleri, İl/İlçe Salgın Denetim Merkezleri, Göç İdaresi, Kızılay, AFAD ve afet kapsamındaki faaliyetlerde görevli olanlar ve gönüllü olarak görev verilenler, </w:t>
      </w:r>
      <w:proofErr w:type="spellStart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cemevlerinin</w:t>
      </w:r>
      <w:proofErr w:type="spellEnd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dede ve görevlileri,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GoBack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4. Kamu ve özel sağlık kurum ve kuruluşları, eczaneler, veteriner klinikleri ve hayvan hastaneleri ile buralarda çalışanlar,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hekimler ve veteriner hekimler,</w:t>
      </w:r>
    </w:p>
    <w:bookmarkEnd w:id="0"/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5. Zorunlu sağlık randevusu olanlar (Kızılay'a yapılacak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kan ve plazma bağışları </w:t>
      </w:r>
      <w:proofErr w:type="gram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dahil</w:t>
      </w:r>
      <w:proofErr w:type="gramEnd"/>
      <w:r>
        <w:rPr>
          <w:rFonts w:ascii="Times New Roman" w:hAnsi="Times New Roman" w:cs="Times New Roman"/>
          <w:color w:val="000000" w:themeColor="text1"/>
          <w:sz w:val="23"/>
          <w:szCs w:val="23"/>
        </w:rPr>
        <w:t>),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6. İlaç, tıbbi cihaz, tıbbi maske ve dezenfektan üretimi, nakliyesi ve satışına ilişkin faaliyet yürüten iş ye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rleri ile buralarda çalışanlar,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7. Üretim ve imalat tesisleri ile inşaat faaliyetleri ve bu yerlerde çalışan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8. Bitkisel ve hayvansal ürünlerin üretimi, sulanması, işlenmesi, ilaçlanması, hasadı, pazarlanm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ası ve nakliyesinde çalışanlar,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9. Tarımsal üretime ilişkin zirai ilaç̧ tohum, fide, gübre vb. ürünlerin satışı yapılan işy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erleri ve buralarda çalışanlar,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10. Yurt içi ve dışı taşımacılık (ihracat/ithalat/transit geçişler dâhil) ve lojistiğini yapan fi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rmalar ve bunların çalışanları,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11. Ürün ve/veya malzemelerin nakliyesinde ya da lojistiğinde (kargo </w:t>
      </w:r>
      <w:proofErr w:type="gramStart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dahil</w:t>
      </w:r>
      <w:proofErr w:type="gramEnd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), yurt içi ve yurt dışı taşımacılık, depolama ve ilgili faaliyet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ler kapsamında görevli olanlar,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12. Oteller ve konaklama ye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rleri ile buralarda çalışanlar,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13. Sokak hayvanlarını besleyecek olanlar, hayvan barınakları/çiftlikleri/bakım merkezlerinin görevlileri/gönüllü çalışanları ve 7486 sayılı Genelgemizle oluşturula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n Hayvan Besleme Grubu üyeleri,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14. İkametinin önü ile sınırlı olmak kaydıyla evcil hayvanlarının zorunlu ihtiyacını ka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rşılamak üzere dışarı çıkanlar,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15. Gazete, dergi, radyo, televizyon ve internet medya kuruluşları, film, dizi ve reklam yapım şirketleri, medya takip merkezleri, gazete basım matbaaları, bu yerlerde çalı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şanlar ile gazete dağıtıcıları,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16. Akaryakıt istasyonları, lastik tamir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cileri ve buralarda çalışanlar,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17. Sebze/meyve ve su ürünleri toptancı ha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lleri ile buralarda çalışanlar,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18. Ekmek üretiminin yapıldığı fırın ve/veya unlu mamul ruhsatlı işyerleri, üretilen ekmeğin dağıtımında görevli olan ar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açlar ile buralarda çalışanlar,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19. Cenaze defin işlemlerinde görevli olanlar (din görevlileri, hastane ve belediye görevlileri vb.) ile birinci derece yakınlarının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cenazelerine katılacak olanlar,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20. Doğalgaz, elektrik, petrol sektöründe stratejik olarak faaliyet gösteren büyük tesis ve işletmeler (rafineri ve petrokimya tesisleri ile termik ve doğalgaz çevrim santralleri gibi) ile bu yer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lerde çalışanlar,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21. Elektrik, su, doğalgaz, telekomünikasyon vb. kesintiye uğramaması gereken iletim ve altyapı sistemlerinin sürdürülmesi ve arızalarının giderilmesinde görevli olanlar ile servis hizmeti vermek üzere görevde olduklarını belgelemek şartı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ile teknik servis çalışanları,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22. Kargo, su, gazete ve mutfak tüpü dağ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ıtım şirketleri ve çalışanları,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23. Mahalli idarelerin toplu taşıma, temizlik, katı atık, su ve kanalizasyon, karla mücadele, ilaçlama, itfaiye ve mezarlık hizmetlerini yürü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tmek üzere çalışacak personeli,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24. Şehir içi toplu ulaşım araçlarının (</w:t>
      </w:r>
      <w:proofErr w:type="spellStart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metrobüs</w:t>
      </w:r>
      <w:proofErr w:type="spellEnd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gramStart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metro</w:t>
      </w:r>
      <w:proofErr w:type="gramEnd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, otobüs, dolmuş, ta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ksi vb.) sürücü ve görevlileri,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25. Yurt, pansiyon, şantiye vb. toplu yerlerde kalanların gereksinim duyacağı temel ihtiyaçların karşılanmasında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görevli olanlar,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26. İş sağlığı ve güvenliği ile iş yerlerinin güvenliğini sağlamak amacıyla iş yerlerinde bulunması gerekli olan çalışanlar (iş yeri hekimi, iş güvenliği uzmanı,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güvenlik görevlisi, bekçi vb.),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27. Otizm, ağır </w:t>
      </w:r>
      <w:proofErr w:type="spellStart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mental</w:t>
      </w:r>
      <w:proofErr w:type="spellEnd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retardasyon</w:t>
      </w:r>
      <w:proofErr w:type="spellEnd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down</w:t>
      </w:r>
      <w:proofErr w:type="spellEnd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gramStart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sendromu</w:t>
      </w:r>
      <w:proofErr w:type="gramEnd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gibi “Özel Gereksinimi” olanlar ile bunları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n veli/vasi veya refakatçileri,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28. Mahkeme kararı çerçevesinde çocukları ile şahsi münasebet tesis edecekler (mahkeme kara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rını ibraz etmeleri şartı ile),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29. Yurt içi ve yurt dışı müsabaka ve kamplara katılacak olan milli sporcular ile seyircisiz oynanabilecek profesyonel spor müsabakalarındaki sporcu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, yönetici ve diğer görevliler,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30. Bankalar başta olmak üzere yurt çapında yaygın hizmet ağı olan kurum, kuruluş ve işletmelerin bilgi işlem merkezleri ile çalışanları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(asgari sayıda olmak kaydıyla),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31. ÖSYM tarafından ilan edilen sınavlar ile merkezi düzeyde planlanan sınavlara katılacağını belgeleyenler (bu kişilerin yanlarında bulunan eş, kardeş, anne veya babadan bir re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fakatçi) ile sınav görevlileri,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32. İl/İlçe Umumi Hıfzıssıhha Kurullarınca izin verilen, şehirlerarası karayolları kenarında bulunan dinleme tesislerinde yer alan yeme-içme y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erleri ve buralarda çalışanlar,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33. Zorunlu müdafi/vekil, duruşma, ifade gibi yargısal görevlerin icrasıyla sınırlı kalmak kaydıyla zorunlu hallerde bürolarına, vekili bulundukları iş yerlerine, adliyelere, kolluk birimlerine, resmî kurumlara gitmeleri kaydıyla a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vukatlar ve avukat stajyerleri,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34. Araç muayene istasyonları ve buralarda çalışan personel ile araç muayene rand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evusu bulunan taşıt sahipleri,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35. Milli Eğitim Bakanlığı EBA LİSE TV MTAL ve EBA platformunda yayınlanmak üzere Bakanlığa bağlı mesleki ve teknik ortaöğretim okul/kurumlarında çalışmaları devam eden uzaktan eğitim video çekimi, kurgu ve montaj faaliyetlerini yürütmekte olan ya da söz konusu çalışmaların koo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rdinasyonunu sağlayan personel,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36. Profesyonel site yöneticileri ile apartman/site yönetimince düzenlenen görevli olduklarına dair belgeyi ibraz etmek ve ikametleriyle görevli oldukları apartman veya sitelere gidiş-geliş güzergâhıyla sınırlı olmak kaydıyla apartman ve sitelerin temizlik, ısınma vb. işlerini yerine getiren görevliler,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37. İş yerinde bulunan hayvanların günlük bakım ve beslenmelerini yapabilmek için ikamet ile işyeri arasındaki güzergâh ile sınırlı olmak kaydıyla evcil hayvan satışı yapan iş yerle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rinin sahipleri ve çalışanları,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38. Sadece yarış atlarının bakım ve beslenmelerini ve yarışlara hazırlık antrenmanlarını yapmak ve ikamet ile yarış ya da antrenman alanı arasındaki güzergâhla sınırlı kalmak kaydıyla at sahipleri, </w:t>
      </w:r>
      <w:proofErr w:type="gramStart"/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antrenörler</w:t>
      </w:r>
      <w:proofErr w:type="gramEnd"/>
      <w:r>
        <w:rPr>
          <w:rFonts w:ascii="Times New Roman" w:hAnsi="Times New Roman" w:cs="Times New Roman"/>
          <w:color w:val="000000" w:themeColor="text1"/>
          <w:sz w:val="23"/>
          <w:szCs w:val="23"/>
        </w:rPr>
        <w:t>, seyisler ve diğer çalışanlar,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39. Sadece ilaçlama faaliyetleri için zorunlu olan güzergâhlarda kalmak ve bu durumu belgelemek kaydıyla iş yerlerinin haşere ve diğer zararlı böceklere karşı ilaçlamasını yapan fi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rmalarda görevli olanlar,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40. Muafiyet nedenine bağlı olmak ve ikametlerinden işyerlerine gidiş/gelişleri ile sınırlı olmak kaydıyla serbest muhasebeciler, serbest muhasebeci mali müşavirler, yeminli m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ali müşavirler ile çalışanları.</w:t>
      </w:r>
    </w:p>
    <w:p w:rsidR="00E26950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41. Arı Kayıt Sistemi (AKS) Belgesinin ibraz etmek ve ikametle arı kovanlarının bulunduğu yer arasındaki güzergâh ile sınırlı olmak kaydıyla aynı şehir içerisinde arı kovanlarının bulunduğu alanlara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gidip gelmek isteyen arıcılar.</w:t>
      </w:r>
    </w:p>
    <w:p w:rsidR="00E26950" w:rsidRPr="00E2217C" w:rsidRDefault="00E26950" w:rsidP="00E26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217C">
        <w:rPr>
          <w:rFonts w:ascii="Times New Roman" w:hAnsi="Times New Roman" w:cs="Times New Roman"/>
          <w:color w:val="000000" w:themeColor="text1"/>
          <w:sz w:val="23"/>
          <w:szCs w:val="23"/>
        </w:rPr>
        <w:t>42. Kurumsal kimlik kartlarını ibraz etmek kaydıyla turkuaz basın kartı sahibi basın mensupları</w:t>
      </w:r>
    </w:p>
    <w:p w:rsidR="00A009B8" w:rsidRDefault="007A55C6"/>
    <w:sectPr w:rsidR="00A009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C6" w:rsidRDefault="007A55C6" w:rsidP="00E26950">
      <w:pPr>
        <w:spacing w:after="0" w:line="240" w:lineRule="auto"/>
      </w:pPr>
      <w:r>
        <w:separator/>
      </w:r>
    </w:p>
  </w:endnote>
  <w:endnote w:type="continuationSeparator" w:id="0">
    <w:p w:rsidR="007A55C6" w:rsidRDefault="007A55C6" w:rsidP="00E2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C6" w:rsidRDefault="007A55C6" w:rsidP="00E26950">
      <w:pPr>
        <w:spacing w:after="0" w:line="240" w:lineRule="auto"/>
      </w:pPr>
      <w:r>
        <w:separator/>
      </w:r>
    </w:p>
  </w:footnote>
  <w:footnote w:type="continuationSeparator" w:id="0">
    <w:p w:rsidR="007A55C6" w:rsidRDefault="007A55C6" w:rsidP="00E2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50" w:rsidRDefault="00E26950" w:rsidP="00E26950">
    <w:pPr>
      <w:pStyle w:val="stBilgi"/>
    </w:pPr>
  </w:p>
  <w:p w:rsidR="00E26950" w:rsidRDefault="00E26950" w:rsidP="00E26950">
    <w:pPr>
      <w:pStyle w:val="stBilgi"/>
    </w:pPr>
  </w:p>
  <w:p w:rsidR="00E26950" w:rsidRPr="00E40DE7" w:rsidRDefault="00E26950" w:rsidP="00E26950">
    <w:pPr>
      <w:pStyle w:val="NormalWeb"/>
      <w:keepNext/>
      <w:spacing w:before="0" w:beforeAutospacing="0" w:after="0"/>
      <w:ind w:right="-1"/>
      <w:jc w:val="both"/>
      <w:rPr>
        <w:color w:val="000000" w:themeColor="text1"/>
        <w:sz w:val="23"/>
        <w:szCs w:val="23"/>
      </w:rPr>
    </w:pPr>
    <w:r>
      <w:rPr>
        <w:b/>
        <w:bCs/>
        <w:color w:val="000000" w:themeColor="text1"/>
        <w:sz w:val="23"/>
        <w:szCs w:val="23"/>
      </w:rPr>
      <w:t>KARAR TARİHİ</w:t>
    </w:r>
    <w:r>
      <w:rPr>
        <w:b/>
        <w:bCs/>
        <w:color w:val="000000" w:themeColor="text1"/>
        <w:sz w:val="23"/>
        <w:szCs w:val="23"/>
      </w:rPr>
      <w:tab/>
      <w:t>: 16</w:t>
    </w:r>
    <w:r w:rsidRPr="00E40DE7">
      <w:rPr>
        <w:b/>
        <w:bCs/>
        <w:color w:val="000000" w:themeColor="text1"/>
        <w:sz w:val="23"/>
        <w:szCs w:val="23"/>
      </w:rPr>
      <w:t>/0</w:t>
    </w:r>
    <w:r>
      <w:rPr>
        <w:b/>
        <w:bCs/>
        <w:color w:val="000000" w:themeColor="text1"/>
        <w:sz w:val="23"/>
        <w:szCs w:val="23"/>
      </w:rPr>
      <w:t>5/2021</w:t>
    </w:r>
  </w:p>
  <w:p w:rsidR="00E26950" w:rsidRPr="00E40DE7" w:rsidRDefault="00E26950" w:rsidP="00E26950">
    <w:pPr>
      <w:pStyle w:val="NormalWeb"/>
      <w:spacing w:before="0" w:beforeAutospacing="0" w:after="0"/>
      <w:ind w:right="-1"/>
      <w:jc w:val="both"/>
      <w:rPr>
        <w:color w:val="000000" w:themeColor="text1"/>
        <w:sz w:val="23"/>
        <w:szCs w:val="23"/>
      </w:rPr>
    </w:pPr>
    <w:r w:rsidRPr="00E40DE7">
      <w:rPr>
        <w:b/>
        <w:bCs/>
        <w:color w:val="000000" w:themeColor="text1"/>
        <w:sz w:val="23"/>
        <w:szCs w:val="23"/>
      </w:rPr>
      <w:t>KARAR NO</w:t>
    </w:r>
    <w:r w:rsidRPr="00E40DE7">
      <w:rPr>
        <w:b/>
        <w:bCs/>
        <w:color w:val="000000" w:themeColor="text1"/>
        <w:sz w:val="23"/>
        <w:szCs w:val="23"/>
      </w:rPr>
      <w:tab/>
    </w:r>
    <w:r w:rsidRPr="00E40DE7">
      <w:rPr>
        <w:b/>
        <w:bCs/>
        <w:color w:val="000000" w:themeColor="text1"/>
        <w:sz w:val="23"/>
        <w:szCs w:val="23"/>
      </w:rPr>
      <w:tab/>
      <w:t>: 202</w:t>
    </w:r>
    <w:r>
      <w:rPr>
        <w:b/>
        <w:bCs/>
        <w:color w:val="000000" w:themeColor="text1"/>
        <w:sz w:val="23"/>
        <w:szCs w:val="23"/>
      </w:rPr>
      <w:t>1/35</w:t>
    </w:r>
  </w:p>
  <w:p w:rsidR="00E26950" w:rsidRPr="00E26950" w:rsidRDefault="00E26950" w:rsidP="00E269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29"/>
    <w:rsid w:val="006B1529"/>
    <w:rsid w:val="007A15BB"/>
    <w:rsid w:val="007A55C6"/>
    <w:rsid w:val="00DA753F"/>
    <w:rsid w:val="00E26950"/>
    <w:rsid w:val="00EA3189"/>
    <w:rsid w:val="00E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152CA-2421-45CB-8211-EFA57991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9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6950"/>
  </w:style>
  <w:style w:type="paragraph" w:styleId="AltBilgi">
    <w:name w:val="footer"/>
    <w:basedOn w:val="Normal"/>
    <w:link w:val="AltBilgiChar"/>
    <w:uiPriority w:val="99"/>
    <w:unhideWhenUsed/>
    <w:rsid w:val="00E2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6950"/>
  </w:style>
  <w:style w:type="paragraph" w:styleId="NormalWeb">
    <w:name w:val="Normal (Web)"/>
    <w:basedOn w:val="Normal"/>
    <w:unhideWhenUsed/>
    <w:rsid w:val="00E269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26950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26950"/>
    <w:rPr>
      <w:rFonts w:ascii="Arial" w:eastAsia="Times New Roman" w:hAnsi="Arial" w:cs="Arial"/>
      <w:b/>
      <w:bCs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1112</Words>
  <Characters>6343</Characters>
  <Application>Microsoft Office Word</Application>
  <DocSecurity>0</DocSecurity>
  <Lines>52</Lines>
  <Paragraphs>14</Paragraphs>
  <ScaleCrop>false</ScaleCrop>
  <Company>NouS/TncTR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Ali COŞKUN</cp:lastModifiedBy>
  <cp:revision>3</cp:revision>
  <dcterms:created xsi:type="dcterms:W3CDTF">2021-05-16T10:03:00Z</dcterms:created>
  <dcterms:modified xsi:type="dcterms:W3CDTF">2021-05-17T07:40:00Z</dcterms:modified>
</cp:coreProperties>
</file>